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仿宋_GB2312" w:eastAsia="仿宋_GB2312"/>
          <w:sz w:val="32"/>
          <w:szCs w:val="32"/>
        </w:rPr>
      </w:pPr>
    </w:p>
    <w:p>
      <w:pPr>
        <w:spacing w:line="760" w:lineRule="exact"/>
        <w:jc w:val="center"/>
        <w:rPr>
          <w:rFonts w:hint="eastAsia" w:ascii="仿宋_GB2312" w:eastAsia="仿宋_GB2312"/>
          <w:sz w:val="84"/>
          <w:szCs w:val="84"/>
        </w:rPr>
      </w:pPr>
    </w:p>
    <w:p>
      <w:pPr>
        <w:spacing w:line="760" w:lineRule="exact"/>
        <w:jc w:val="center"/>
        <w:rPr>
          <w:rFonts w:hint="eastAsia" w:ascii="仿宋_GB2312" w:eastAsia="仿宋_GB2312"/>
          <w:sz w:val="84"/>
          <w:szCs w:val="84"/>
        </w:rPr>
      </w:pPr>
    </w:p>
    <w:p>
      <w:pPr>
        <w:spacing w:line="640" w:lineRule="exact"/>
        <w:rPr>
          <w:rFonts w:hint="eastAsia"/>
        </w:rPr>
      </w:pPr>
    </w:p>
    <w:p>
      <w:pPr>
        <w:jc w:val="center"/>
        <w:rPr>
          <w:rFonts w:hint="eastAsia" w:ascii="楷体_GB2312" w:hAnsi="宋体" w:eastAsia="楷体_GB2312" w:cs="宋体"/>
          <w:sz w:val="32"/>
          <w:szCs w:val="32"/>
        </w:rPr>
      </w:pPr>
      <w:r>
        <w:rPr>
          <w:rFonts w:hint="eastAsia" w:ascii="仿宋_GB2312" w:eastAsia="仿宋_GB2312"/>
          <w:sz w:val="32"/>
          <w:szCs w:val="32"/>
        </w:rPr>
        <w:t>闽农高职</w:t>
      </w:r>
      <w:r>
        <w:rPr>
          <w:rFonts w:hint="eastAsia" w:ascii="仿宋_GB2312" w:eastAsia="仿宋_GB2312"/>
          <w:sz w:val="32"/>
          <w:szCs w:val="32"/>
          <w:lang w:eastAsia="zh-CN"/>
        </w:rPr>
        <w:t>质</w:t>
      </w:r>
      <w:r>
        <w:rPr>
          <w:rFonts w:hint="eastAsia" w:ascii="仿宋_GB2312" w:hAnsi="宋体" w:eastAsia="仿宋_GB2312" w:cs="宋体"/>
          <w:sz w:val="32"/>
          <w:szCs w:val="32"/>
        </w:rPr>
        <w:t>〔201</w:t>
      </w: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〕号</w:t>
      </w:r>
    </w:p>
    <w:p>
      <w:pPr>
        <w:pStyle w:val="3"/>
        <w:spacing w:line="560" w:lineRule="exact"/>
        <w:rPr>
          <w:rFonts w:hint="eastAsia"/>
          <w:b/>
          <w:bCs/>
          <w:sz w:val="30"/>
          <w:szCs w:val="30"/>
        </w:rPr>
      </w:pPr>
    </w:p>
    <w:p>
      <w:pPr>
        <w:jc w:val="center"/>
        <w:rPr>
          <w:rFonts w:hint="eastAsia" w:ascii="方正小标宋_GBK" w:hAnsi="方正小标宋_GBK" w:eastAsia="方正小标宋_GBK" w:cs="方正小标宋_GBK"/>
          <w:b w:val="0"/>
          <w:bCs/>
          <w:sz w:val="36"/>
          <w:szCs w:val="36"/>
        </w:rPr>
      </w:pPr>
      <w:bookmarkStart w:id="0" w:name="OLE_LINK5"/>
      <w:r>
        <w:rPr>
          <w:rFonts w:hint="eastAsia" w:ascii="方正小标宋_GBK" w:hAnsi="方正小标宋_GBK" w:eastAsia="方正小标宋_GBK" w:cs="方正小标宋_GBK"/>
          <w:b w:val="0"/>
          <w:bCs/>
          <w:sz w:val="36"/>
          <w:szCs w:val="36"/>
          <w:lang w:eastAsia="zh-CN"/>
        </w:rPr>
        <w:t>福建农业职业技术学院</w:t>
      </w:r>
      <w:r>
        <w:rPr>
          <w:rFonts w:hint="eastAsia" w:ascii="方正小标宋_GBK" w:hAnsi="方正小标宋_GBK" w:eastAsia="方正小标宋_GBK" w:cs="方正小标宋_GBK"/>
          <w:b w:val="0"/>
          <w:bCs/>
          <w:sz w:val="36"/>
          <w:szCs w:val="36"/>
        </w:rPr>
        <w:t>关于印发</w:t>
      </w:r>
    </w:p>
    <w:p>
      <w:pPr>
        <w:jc w:val="center"/>
        <w:rPr>
          <w:rFonts w:hint="eastAsia" w:ascii="方正小标宋_GBK" w:hAnsi="方正小标宋_GBK" w:eastAsia="方正小标宋_GBK" w:cs="方正小标宋_GBK"/>
          <w:b w:val="0"/>
          <w:bCs/>
          <w:i w:val="0"/>
          <w:caps w:val="0"/>
          <w:color w:val="000000" w:themeColor="text1"/>
          <w:spacing w:val="0"/>
          <w:sz w:val="36"/>
          <w:szCs w:val="36"/>
          <w:lang w:val="en-US" w:eastAsia="zh-CN"/>
          <w14:textFill>
            <w14:solidFill>
              <w14:schemeClr w14:val="tx1"/>
            </w14:solidFill>
          </w14:textFill>
        </w:rPr>
      </w:pPr>
      <w:r>
        <w:rPr>
          <w:rFonts w:hint="eastAsia" w:ascii="方正小标宋_GBK" w:hAnsi="方正小标宋_GBK" w:eastAsia="方正小标宋_GBK" w:cs="方正小标宋_GBK"/>
          <w:b w:val="0"/>
          <w:bCs/>
          <w:i w:val="0"/>
          <w:caps w:val="0"/>
          <w:color w:val="000000" w:themeColor="text1"/>
          <w:spacing w:val="0"/>
          <w:sz w:val="36"/>
          <w:szCs w:val="36"/>
          <w:lang w:val="en-US" w:eastAsia="zh-CN"/>
          <w14:textFill>
            <w14:solidFill>
              <w14:schemeClr w14:val="tx1"/>
            </w14:solidFill>
          </w14:textFill>
        </w:rPr>
        <w:t>加快推进示范性现代职业院校建设工程</w:t>
      </w:r>
    </w:p>
    <w:p>
      <w:pPr>
        <w:pStyle w:val="6"/>
        <w:widowControl/>
        <w:spacing w:before="0" w:beforeAutospacing="0" w:after="0" w:afterAutospacing="0" w:line="480" w:lineRule="atLeast"/>
        <w:ind w:right="-94"/>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i w:val="0"/>
          <w:caps w:val="0"/>
          <w:color w:val="000000" w:themeColor="text1"/>
          <w:spacing w:val="0"/>
          <w:sz w:val="36"/>
          <w:szCs w:val="36"/>
          <w:lang w:val="en-US" w:eastAsia="zh-CN"/>
          <w14:textFill>
            <w14:solidFill>
              <w14:schemeClr w14:val="tx1"/>
            </w14:solidFill>
          </w14:textFill>
        </w:rPr>
        <w:t>项目建设实施意见</w:t>
      </w:r>
      <w:r>
        <w:rPr>
          <w:rFonts w:hint="eastAsia" w:ascii="方正小标宋_GBK" w:hAnsi="方正小标宋_GBK" w:eastAsia="方正小标宋_GBK" w:cs="方正小标宋_GBK"/>
          <w:b w:val="0"/>
          <w:bCs/>
          <w:color w:val="000000"/>
          <w:sz w:val="36"/>
          <w:szCs w:val="36"/>
        </w:rPr>
        <w:t>的通知</w:t>
      </w:r>
      <w:bookmarkEnd w:id="0"/>
    </w:p>
    <w:p>
      <w:pPr>
        <w:spacing w:before="156" w:beforeLines="50" w:after="156" w:afterLines="50"/>
        <w:jc w:val="center"/>
        <w:rPr>
          <w:rFonts w:hint="eastAsia" w:ascii="宋体"/>
          <w:b/>
          <w:color w:val="FF0000"/>
          <w:spacing w:val="40"/>
          <w:w w:val="90"/>
          <w:kern w:val="15"/>
          <w:sz w:val="20"/>
          <w:szCs w:val="20"/>
        </w:rPr>
      </w:pPr>
    </w:p>
    <w:p>
      <w:pPr>
        <w:spacing w:line="560" w:lineRule="exact"/>
        <w:rPr>
          <w:rFonts w:hint="eastAsia" w:ascii="仿宋_GB2312" w:eastAsia="仿宋_GB2312"/>
          <w:sz w:val="30"/>
          <w:szCs w:val="30"/>
        </w:rPr>
      </w:pPr>
      <w:r>
        <w:rPr>
          <w:rFonts w:hint="eastAsia" w:ascii="仿宋_GB2312" w:eastAsia="仿宋_GB2312"/>
          <w:sz w:val="30"/>
          <w:szCs w:val="30"/>
        </w:rPr>
        <w:t>各二级学院（部）、处（室、中心、馆）：</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outlineLvl w:val="9"/>
        <w:rPr>
          <w:rFonts w:hint="eastAsia" w:ascii="仿宋_GB2312" w:hAnsi="仿宋_GB2312" w:eastAsia="仿宋_GB2312" w:cs="仿宋_GB2312"/>
          <w:color w:val="000000" w:themeColor="text1"/>
          <w:sz w:val="30"/>
          <w:szCs w:val="30"/>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shd w:val="clear" w:fill="FFFFFF"/>
          <w:lang w:val="en-US" w:eastAsia="zh-CN"/>
          <w14:textFill>
            <w14:solidFill>
              <w14:schemeClr w14:val="tx1"/>
            </w14:solidFill>
          </w14:textFill>
        </w:rPr>
        <w:t>根据省教育厅、财政厅《关于印发福建省示范性现代职业院校建设工程实施方案》（闽教职成〔2015〕49号）的通知精神，为加快推进我校示范性现代职业院校建设工程，现将《福建农业职业技术学院关于</w:t>
      </w:r>
      <w:r>
        <w:rPr>
          <w:rFonts w:hint="eastAsia" w:ascii="仿宋_GB2312" w:hAnsi="仿宋_GB2312" w:eastAsia="仿宋_GB2312" w:cs="仿宋_GB2312"/>
          <w:b w:val="0"/>
          <w:bCs/>
          <w:i w:val="0"/>
          <w:caps w:val="0"/>
          <w:color w:val="000000" w:themeColor="text1"/>
          <w:spacing w:val="0"/>
          <w:sz w:val="30"/>
          <w:szCs w:val="30"/>
          <w:lang w:val="en-US" w:eastAsia="zh-CN"/>
          <w14:textFill>
            <w14:solidFill>
              <w14:schemeClr w14:val="tx1"/>
            </w14:solidFill>
          </w14:textFill>
        </w:rPr>
        <w:t>加快推进示范性现代职业院校建设工程项目建设的实施意见》印发给你们</w:t>
      </w:r>
      <w:r>
        <w:rPr>
          <w:rFonts w:hint="eastAsia" w:ascii="仿宋_GB2312" w:hAnsi="仿宋_GB2312" w:eastAsia="仿宋_GB2312" w:cs="仿宋_GB2312"/>
          <w:color w:val="000000" w:themeColor="text1"/>
          <w:sz w:val="30"/>
          <w:szCs w:val="30"/>
          <w:shd w:val="clear" w:fill="FFFFFF"/>
          <w:lang w:val="en-US" w:eastAsia="zh-CN"/>
          <w14:textFill>
            <w14:solidFill>
              <w14:schemeClr w14:val="tx1"/>
            </w14:solidFill>
          </w14:textFill>
        </w:rPr>
        <w:t>，请认真贯彻执行。</w:t>
      </w:r>
    </w:p>
    <w:p>
      <w:pPr>
        <w:spacing w:line="54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val="en-US" w:eastAsia="zh-CN"/>
        </w:rPr>
        <w:t xml:space="preserve">  </w:t>
      </w:r>
    </w:p>
    <w:p>
      <w:pPr>
        <w:ind w:right="320" w:firstLine="645"/>
        <w:jc w:val="right"/>
        <w:rPr>
          <w:rFonts w:hint="eastAsia" w:ascii="仿宋_GB2312" w:eastAsia="仿宋_GB2312" w:cs="仿宋_GB2312"/>
          <w:sz w:val="30"/>
          <w:szCs w:val="30"/>
        </w:rPr>
      </w:pPr>
    </w:p>
    <w:p>
      <w:pPr>
        <w:ind w:right="320" w:firstLine="645"/>
        <w:jc w:val="right"/>
        <w:rPr>
          <w:rFonts w:hint="eastAsia" w:ascii="仿宋_GB2312" w:eastAsia="仿宋_GB2312" w:cs="仿宋_GB2312"/>
          <w:sz w:val="30"/>
          <w:szCs w:val="30"/>
        </w:rPr>
      </w:pPr>
    </w:p>
    <w:p>
      <w:pPr>
        <w:ind w:left="0" w:leftChars="0" w:right="320" w:firstLine="0" w:firstLineChars="0"/>
        <w:jc w:val="right"/>
        <w:rPr>
          <w:rFonts w:hint="eastAsia" w:ascii="仿宋_GB2312" w:eastAsia="仿宋_GB2312" w:cs="仿宋_GB2312"/>
          <w:sz w:val="30"/>
          <w:szCs w:val="30"/>
        </w:rPr>
      </w:pPr>
      <w:r>
        <w:rPr>
          <w:rFonts w:hint="eastAsia" w:ascii="仿宋_GB2312" w:eastAsia="仿宋_GB2312" w:cs="仿宋_GB2312"/>
          <w:sz w:val="30"/>
          <w:szCs w:val="30"/>
        </w:rPr>
        <w:t>福建农业职业技术学院</w:t>
      </w:r>
    </w:p>
    <w:p>
      <w:pPr>
        <w:spacing w:line="500" w:lineRule="exact"/>
        <w:ind w:left="0" w:leftChars="0" w:right="529" w:rightChars="252" w:firstLine="0" w:firstLineChars="0"/>
        <w:jc w:val="right"/>
        <w:rPr>
          <w:rFonts w:hint="eastAsia" w:ascii="仿宋_GB2312" w:eastAsia="仿宋_GB2312"/>
          <w:sz w:val="30"/>
          <w:szCs w:val="30"/>
        </w:rPr>
      </w:pPr>
      <w:r>
        <w:rPr>
          <w:rFonts w:hint="eastAsia" w:ascii="仿宋_GB2312" w:eastAsia="仿宋_GB2312"/>
          <w:sz w:val="30"/>
          <w:szCs w:val="30"/>
        </w:rPr>
        <w:t>201</w:t>
      </w:r>
      <w:r>
        <w:rPr>
          <w:rFonts w:hint="eastAsia" w:ascii="仿宋_GB2312" w:eastAsia="仿宋_GB2312"/>
          <w:sz w:val="30"/>
          <w:szCs w:val="30"/>
          <w:lang w:val="en-US" w:eastAsia="zh-CN"/>
        </w:rPr>
        <w:t>8</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3</w:t>
      </w:r>
      <w:r>
        <w:rPr>
          <w:rFonts w:hint="eastAsia" w:ascii="仿宋_GB2312" w:eastAsia="仿宋_GB2312"/>
          <w:sz w:val="30"/>
          <w:szCs w:val="30"/>
        </w:rPr>
        <w:t>日</w:t>
      </w:r>
    </w:p>
    <w:p>
      <w:pPr>
        <w:pBdr>
          <w:top w:val="single" w:color="auto" w:sz="6" w:space="0"/>
          <w:bottom w:val="single" w:color="auto" w:sz="6" w:space="0"/>
        </w:pBdr>
        <w:spacing w:line="560" w:lineRule="exact"/>
        <w:ind w:firstLine="130" w:firstLineChars="50"/>
        <w:rPr>
          <w:rFonts w:hint="eastAsia" w:ascii="仿宋_GB2312" w:eastAsia="仿宋_GB2312"/>
          <w:spacing w:val="-20"/>
          <w:kern w:val="2"/>
          <w:sz w:val="30"/>
          <w:szCs w:val="30"/>
          <w:lang w:val="en-US" w:eastAsia="zh-CN" w:bidi="ar-SA"/>
        </w:rPr>
      </w:pPr>
      <w:r>
        <w:rPr>
          <w:rFonts w:hint="eastAsia" w:ascii="仿宋_GB2312" w:eastAsia="仿宋_GB2312"/>
          <w:spacing w:val="-20"/>
          <w:sz w:val="30"/>
          <w:szCs w:val="30"/>
        </w:rPr>
        <w:t xml:space="preserve">福建农业职业技术学院办公室      </w:t>
      </w:r>
      <w:r>
        <w:rPr>
          <w:rFonts w:hint="eastAsia" w:ascii="仿宋_GB2312" w:eastAsia="仿宋_GB2312"/>
          <w:spacing w:val="-20"/>
          <w:sz w:val="30"/>
          <w:szCs w:val="30"/>
          <w:lang w:val="en-US" w:eastAsia="zh-CN"/>
        </w:rPr>
        <w:t xml:space="preserve">   </w:t>
      </w:r>
      <w:r>
        <w:rPr>
          <w:rFonts w:hint="eastAsia" w:ascii="仿宋_GB2312" w:eastAsia="仿宋_GB2312"/>
          <w:spacing w:val="-20"/>
          <w:sz w:val="30"/>
          <w:szCs w:val="30"/>
        </w:rPr>
        <w:t xml:space="preserve">          201</w:t>
      </w:r>
      <w:r>
        <w:rPr>
          <w:rFonts w:hint="eastAsia" w:ascii="仿宋_GB2312" w:eastAsia="仿宋_GB2312"/>
          <w:spacing w:val="-20"/>
          <w:sz w:val="30"/>
          <w:szCs w:val="30"/>
          <w:lang w:val="en-US" w:eastAsia="zh-CN"/>
        </w:rPr>
        <w:t>8</w:t>
      </w:r>
      <w:r>
        <w:rPr>
          <w:rFonts w:hint="eastAsia" w:ascii="仿宋_GB2312" w:eastAsia="仿宋_GB2312"/>
          <w:spacing w:val="-20"/>
          <w:sz w:val="30"/>
          <w:szCs w:val="30"/>
        </w:rPr>
        <w:t>年</w:t>
      </w:r>
      <w:r>
        <w:rPr>
          <w:rFonts w:hint="eastAsia" w:ascii="仿宋_GB2312" w:eastAsia="仿宋_GB2312"/>
          <w:spacing w:val="-20"/>
          <w:sz w:val="30"/>
          <w:szCs w:val="30"/>
          <w:lang w:val="en-US" w:eastAsia="zh-CN"/>
        </w:rPr>
        <w:t>7</w:t>
      </w:r>
      <w:r>
        <w:rPr>
          <w:rFonts w:hint="eastAsia" w:ascii="仿宋_GB2312" w:eastAsia="仿宋_GB2312"/>
          <w:spacing w:val="-20"/>
          <w:sz w:val="30"/>
          <w:szCs w:val="30"/>
        </w:rPr>
        <w:t>月</w:t>
      </w:r>
      <w:r>
        <w:rPr>
          <w:rFonts w:hint="eastAsia" w:ascii="仿宋_GB2312" w:eastAsia="仿宋_GB2312"/>
          <w:spacing w:val="-20"/>
          <w:sz w:val="30"/>
          <w:szCs w:val="30"/>
          <w:lang w:val="en-US" w:eastAsia="zh-CN"/>
        </w:rPr>
        <w:t>3</w:t>
      </w:r>
      <w:r>
        <w:rPr>
          <w:rFonts w:hint="eastAsia" w:ascii="仿宋_GB2312" w:eastAsia="仿宋_GB2312"/>
          <w:spacing w:val="-20"/>
          <w:sz w:val="30"/>
          <w:szCs w:val="30"/>
        </w:rPr>
        <w:t>日印发</w:t>
      </w:r>
    </w:p>
    <w:p>
      <w:pPr>
        <w:jc w:val="center"/>
        <w:rPr>
          <w:rFonts w:hint="eastAsia" w:ascii="仿宋_GB2312" w:hAnsi="仿宋_GB2312" w:eastAsia="仿宋_GB2312" w:cs="仿宋_GB2312"/>
          <w:b/>
          <w:bCs/>
          <w:i w:val="0"/>
          <w:caps w:val="0"/>
          <w:color w:val="000000" w:themeColor="text1"/>
          <w:spacing w:val="0"/>
          <w:sz w:val="36"/>
          <w:szCs w:val="36"/>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6"/>
          <w:szCs w:val="36"/>
          <w:lang w:val="en-US" w:eastAsia="zh-CN"/>
          <w14:textFill>
            <w14:solidFill>
              <w14:schemeClr w14:val="tx1"/>
            </w14:solidFill>
          </w14:textFill>
        </w:rPr>
        <w:br w:type="page"/>
      </w:r>
    </w:p>
    <w:p>
      <w:pPr>
        <w:jc w:val="center"/>
        <w:rPr>
          <w:rFonts w:hint="eastAsia" w:ascii="方正小标宋_GBK" w:hAnsi="方正小标宋_GBK" w:eastAsia="方正小标宋_GBK" w:cs="方正小标宋_GBK"/>
          <w:b w:val="0"/>
          <w:bCs w:val="0"/>
          <w:i w:val="0"/>
          <w:caps w:val="0"/>
          <w:color w:val="000000" w:themeColor="text1"/>
          <w:spacing w:val="0"/>
          <w:sz w:val="36"/>
          <w:szCs w:val="36"/>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6"/>
          <w:szCs w:val="36"/>
          <w:shd w:val="clear" w:fill="FFFFFF"/>
          <w:lang w:val="en-US" w:eastAsia="zh-CN"/>
          <w14:textFill>
            <w14:solidFill>
              <w14:schemeClr w14:val="tx1"/>
            </w14:solidFill>
          </w14:textFill>
        </w:rPr>
        <w:t>福建农业职业技术学院</w:t>
      </w:r>
      <w:r>
        <w:rPr>
          <w:rFonts w:hint="eastAsia" w:ascii="方正小标宋_GBK" w:hAnsi="方正小标宋_GBK" w:eastAsia="方正小标宋_GBK" w:cs="方正小标宋_GBK"/>
          <w:b w:val="0"/>
          <w:bCs w:val="0"/>
          <w:i w:val="0"/>
          <w:caps w:val="0"/>
          <w:color w:val="000000" w:themeColor="text1"/>
          <w:spacing w:val="0"/>
          <w:sz w:val="36"/>
          <w:szCs w:val="36"/>
          <w:lang w:val="en-US" w:eastAsia="zh-CN"/>
          <w14:textFill>
            <w14:solidFill>
              <w14:schemeClr w14:val="tx1"/>
            </w14:solidFill>
          </w14:textFill>
        </w:rPr>
        <w:t>关于加快推进</w:t>
      </w:r>
    </w:p>
    <w:p>
      <w:pPr>
        <w:jc w:val="center"/>
        <w:rPr>
          <w:rFonts w:hint="eastAsia" w:ascii="方正小标宋_GBK" w:hAnsi="方正小标宋_GBK" w:eastAsia="方正小标宋_GBK" w:cs="方正小标宋_GBK"/>
          <w:b w:val="0"/>
          <w:bCs w:val="0"/>
          <w:i w:val="0"/>
          <w:caps w:val="0"/>
          <w:color w:val="000000" w:themeColor="text1"/>
          <w:spacing w:val="0"/>
          <w:sz w:val="36"/>
          <w:szCs w:val="36"/>
          <w:lang w:val="en-US" w:eastAsia="zh-CN"/>
          <w14:textFill>
            <w14:solidFill>
              <w14:schemeClr w14:val="tx1"/>
            </w14:solidFill>
          </w14:textFill>
        </w:rPr>
      </w:pPr>
      <w:r>
        <w:rPr>
          <w:rFonts w:hint="eastAsia" w:ascii="方正小标宋_GBK" w:hAnsi="方正小标宋_GBK" w:eastAsia="方正小标宋_GBK" w:cs="方正小标宋_GBK"/>
          <w:b w:val="0"/>
          <w:bCs w:val="0"/>
          <w:i w:val="0"/>
          <w:caps w:val="0"/>
          <w:color w:val="000000" w:themeColor="text1"/>
          <w:spacing w:val="0"/>
          <w:sz w:val="36"/>
          <w:szCs w:val="36"/>
          <w:lang w:val="en-US" w:eastAsia="zh-CN"/>
          <w14:textFill>
            <w14:solidFill>
              <w14:schemeClr w14:val="tx1"/>
            </w14:solidFill>
          </w14:textFill>
        </w:rPr>
        <w:t>示范性现代职业院校建设工程项目建设的实施意见</w:t>
      </w:r>
    </w:p>
    <w:p>
      <w:pPr>
        <w:spacing w:line="500" w:lineRule="exact"/>
        <w:rPr>
          <w:rFonts w:hint="default" w:ascii="仿宋_GB2312" w:hAnsi="仿宋_GB2312" w:eastAsia="仿宋_GB2312" w:cs="仿宋_GB2312"/>
          <w:b/>
          <w:bCs/>
          <w:i w:val="0"/>
          <w:caps w:val="0"/>
          <w:color w:val="000000" w:themeColor="text1"/>
          <w:spacing w:val="0"/>
          <w:sz w:val="32"/>
          <w:szCs w:val="32"/>
          <w:shd w:val="clear" w:fill="FFFFFF"/>
          <w:lang w:val="en-US" w:eastAsia="zh-CN"/>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根据</w:t>
      </w:r>
      <w:r>
        <w:rPr>
          <w:rFonts w:hint="default" w:ascii="仿宋_GB2312" w:hAnsi="仿宋_GB2312" w:eastAsia="仿宋_GB2312" w:cs="仿宋_GB2312"/>
          <w:color w:val="000000" w:themeColor="text1"/>
          <w:sz w:val="28"/>
          <w:szCs w:val="28"/>
          <w:shd w:val="clear" w:fill="FFFFFF"/>
          <w:lang w:val="en-US" w:eastAsia="zh-CN"/>
          <w14:textFill>
            <w14:solidFill>
              <w14:schemeClr w14:val="tx1"/>
            </w14:solidFill>
          </w14:textFill>
        </w:rPr>
        <w:t>省教育厅</w:t>
      </w: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w:t>
      </w:r>
      <w:r>
        <w:rPr>
          <w:rFonts w:hint="default" w:ascii="仿宋_GB2312" w:hAnsi="仿宋_GB2312" w:eastAsia="仿宋_GB2312" w:cs="仿宋_GB2312"/>
          <w:color w:val="000000" w:themeColor="text1"/>
          <w:sz w:val="28"/>
          <w:szCs w:val="28"/>
          <w:shd w:val="clear" w:fill="FFFFFF"/>
          <w:lang w:val="en-US" w:eastAsia="zh-CN"/>
          <w14:textFill>
            <w14:solidFill>
              <w14:schemeClr w14:val="tx1"/>
            </w14:solidFill>
          </w14:textFill>
        </w:rPr>
        <w:t>财政厅</w:t>
      </w: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w:t>
      </w:r>
      <w:r>
        <w:rPr>
          <w:rFonts w:hint="default" w:ascii="仿宋_GB2312" w:hAnsi="仿宋_GB2312" w:eastAsia="仿宋_GB2312" w:cs="仿宋_GB2312"/>
          <w:color w:val="000000" w:themeColor="text1"/>
          <w:sz w:val="28"/>
          <w:szCs w:val="28"/>
          <w:shd w:val="clear" w:fill="FFFFFF"/>
          <w:lang w:val="en-US" w:eastAsia="zh-CN"/>
          <w14:textFill>
            <w14:solidFill>
              <w14:schemeClr w14:val="tx1"/>
            </w14:solidFill>
          </w14:textFill>
        </w:rPr>
        <w:t>关于印发福建省示范性现代职业院校建设工程实施方案</w:t>
      </w: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》（闽教职成〔2015〕49号）</w:t>
      </w:r>
      <w:r>
        <w:rPr>
          <w:rFonts w:hint="default" w:ascii="仿宋_GB2312" w:hAnsi="仿宋_GB2312" w:eastAsia="仿宋_GB2312" w:cs="仿宋_GB2312"/>
          <w:color w:val="000000" w:themeColor="text1"/>
          <w:sz w:val="28"/>
          <w:szCs w:val="28"/>
          <w:shd w:val="clear" w:fill="FFFFFF"/>
          <w:lang w:val="en-US" w:eastAsia="zh-CN"/>
          <w14:textFill>
            <w14:solidFill>
              <w14:schemeClr w14:val="tx1"/>
            </w14:solidFill>
          </w14:textFill>
        </w:rPr>
        <w:t>的通知</w:t>
      </w: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精神，为加快推进我校</w:t>
      </w:r>
      <w:r>
        <w:rPr>
          <w:rFonts w:hint="default" w:ascii="仿宋_GB2312" w:hAnsi="仿宋_GB2312" w:eastAsia="仿宋_GB2312" w:cs="仿宋_GB2312"/>
          <w:color w:val="000000" w:themeColor="text1"/>
          <w:sz w:val="28"/>
          <w:szCs w:val="28"/>
          <w:shd w:val="clear" w:fill="FFFFFF"/>
          <w:lang w:val="en-US" w:eastAsia="zh-CN"/>
          <w14:textFill>
            <w14:solidFill>
              <w14:schemeClr w14:val="tx1"/>
            </w14:solidFill>
          </w14:textFill>
        </w:rPr>
        <w:t>示范性现代职业院校建设工程</w:t>
      </w: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，强化内涵发展、特色发展，增强办学综合实力，围绕“9+1”项目建设，持续提高人才培养质量。经研究，制定如下实施意见，请认真贯彻执行。</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2" w:firstLineChars="200"/>
        <w:textAlignment w:val="auto"/>
        <w:outlineLvl w:val="9"/>
        <w:rPr>
          <w:rFonts w:hint="eastAsia" w:ascii="黑体" w:hAnsi="黑体" w:eastAsia="黑体" w:cs="黑体"/>
          <w:b/>
          <w:bCs/>
          <w:i w:val="0"/>
          <w:caps w:val="0"/>
          <w:color w:val="000000" w:themeColor="text1"/>
          <w:spacing w:val="0"/>
          <w:sz w:val="30"/>
          <w:szCs w:val="30"/>
          <w:shd w:val="clear" w:fill="FFFFFF"/>
          <w:lang w:eastAsia="zh-CN"/>
          <w14:textFill>
            <w14:solidFill>
              <w14:schemeClr w14:val="tx1"/>
            </w14:solidFill>
          </w14:textFill>
        </w:rPr>
      </w:pPr>
      <w:r>
        <w:rPr>
          <w:rFonts w:hint="eastAsia" w:ascii="黑体" w:hAnsi="黑体" w:eastAsia="黑体" w:cs="黑体"/>
          <w:b/>
          <w:bCs/>
          <w:i w:val="0"/>
          <w:caps w:val="0"/>
          <w:color w:val="000000" w:themeColor="text1"/>
          <w:spacing w:val="0"/>
          <w:sz w:val="30"/>
          <w:szCs w:val="30"/>
          <w:shd w:val="clear" w:fill="FFFFFF"/>
          <w:lang w:val="en-US" w:eastAsia="zh-CN"/>
          <w14:textFill>
            <w14:solidFill>
              <w14:schemeClr w14:val="tx1"/>
            </w14:solidFill>
          </w14:textFill>
        </w:rPr>
        <w:t>一、充分认识</w:t>
      </w:r>
      <w:r>
        <w:rPr>
          <w:rFonts w:hint="eastAsia" w:ascii="黑体" w:hAnsi="黑体" w:eastAsia="黑体" w:cs="黑体"/>
          <w:b/>
          <w:bCs/>
          <w:i w:val="0"/>
          <w:caps w:val="0"/>
          <w:color w:val="000000" w:themeColor="text1"/>
          <w:spacing w:val="0"/>
          <w:kern w:val="2"/>
          <w:sz w:val="30"/>
          <w:szCs w:val="30"/>
          <w:shd w:val="clear" w:fill="FFFFFF"/>
          <w:lang w:val="en-US" w:eastAsia="zh-CN" w:bidi="ar-SA"/>
          <w14:textFill>
            <w14:solidFill>
              <w14:schemeClr w14:val="tx1"/>
            </w14:solidFill>
          </w14:textFill>
        </w:rPr>
        <w:t>示范性现代职业院校建设</w:t>
      </w:r>
      <w:r>
        <w:rPr>
          <w:rFonts w:hint="eastAsia" w:ascii="黑体" w:hAnsi="黑体" w:eastAsia="黑体" w:cs="黑体"/>
          <w:b/>
          <w:bCs/>
          <w:i w:val="0"/>
          <w:caps w:val="0"/>
          <w:color w:val="000000" w:themeColor="text1"/>
          <w:spacing w:val="0"/>
          <w:sz w:val="30"/>
          <w:szCs w:val="30"/>
          <w:shd w:val="clear" w:fill="FFFFFF"/>
          <w:lang w:val="en-US" w:eastAsia="zh-CN"/>
          <w14:textFill>
            <w14:solidFill>
              <w14:schemeClr w14:val="tx1"/>
            </w14:solidFill>
          </w14:textFill>
        </w:rPr>
        <w:t>的重要意义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shd w:val="clear"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实施“福建省示范性现代职业院校建设工程”，是加快发展现代职业教育，全面提高学校办学水平和人才培养质量，服务我省产业转型升级的重要举措。全体教职工要深刻认识示范性现代职业院校建设的重大意义，统一思想，厘清思路，着力创新发展、内涵发展、特色发展，服务产业转型升级，打造职业教育品牌；要抓住示范性现代职业院校建设的重大机遇，进一步明确办学思路与办学定位，凝练办学特色与专业品牌，深化校企合作、产教融合办学体制机制改革，拓宽招生渠道，提高教育质量。</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2" w:firstLineChars="200"/>
        <w:textAlignment w:val="auto"/>
        <w:outlineLvl w:val="9"/>
        <w:rPr>
          <w:rFonts w:hint="eastAsia" w:ascii="黑体" w:hAnsi="黑体" w:eastAsia="黑体" w:cs="黑体"/>
          <w:b/>
          <w:bCs/>
          <w:i w:val="0"/>
          <w:caps w:val="0"/>
          <w:color w:val="000000" w:themeColor="text1"/>
          <w:spacing w:val="0"/>
          <w:sz w:val="30"/>
          <w:szCs w:val="30"/>
          <w:shd w:val="clear" w:fill="FFFFFF"/>
          <w:lang w:eastAsia="zh-CN"/>
          <w14:textFill>
            <w14:solidFill>
              <w14:schemeClr w14:val="tx1"/>
            </w14:solidFill>
          </w14:textFill>
        </w:rPr>
      </w:pPr>
      <w:r>
        <w:rPr>
          <w:rFonts w:hint="eastAsia" w:ascii="黑体" w:hAnsi="黑体" w:eastAsia="黑体" w:cs="黑体"/>
          <w:b/>
          <w:bCs/>
          <w:i w:val="0"/>
          <w:caps w:val="0"/>
          <w:color w:val="000000" w:themeColor="text1"/>
          <w:spacing w:val="0"/>
          <w:sz w:val="30"/>
          <w:szCs w:val="30"/>
          <w:shd w:val="clear" w:fill="FFFFFF"/>
          <w:lang w:val="en-US" w:eastAsia="zh-CN"/>
          <w14:textFill>
            <w14:solidFill>
              <w14:schemeClr w14:val="tx1"/>
            </w14:solidFill>
          </w14:textFill>
        </w:rPr>
        <w:t>二、进一步明确</w:t>
      </w:r>
      <w:r>
        <w:rPr>
          <w:rFonts w:hint="eastAsia" w:ascii="黑体" w:hAnsi="黑体" w:eastAsia="黑体" w:cs="黑体"/>
          <w:b/>
          <w:bCs/>
          <w:i w:val="0"/>
          <w:caps w:val="0"/>
          <w:color w:val="000000" w:themeColor="text1"/>
          <w:spacing w:val="0"/>
          <w:kern w:val="2"/>
          <w:sz w:val="30"/>
          <w:szCs w:val="30"/>
          <w:shd w:val="clear" w:fill="FFFFFF"/>
          <w:lang w:val="en-US" w:eastAsia="zh-CN" w:bidi="ar-SA"/>
          <w14:textFill>
            <w14:solidFill>
              <w14:schemeClr w14:val="tx1"/>
            </w14:solidFill>
          </w14:textFill>
        </w:rPr>
        <w:t>示范性现代职业院校建设</w:t>
      </w:r>
      <w:r>
        <w:rPr>
          <w:rFonts w:hint="eastAsia" w:ascii="黑体" w:hAnsi="黑体" w:eastAsia="黑体" w:cs="黑体"/>
          <w:b/>
          <w:bCs/>
          <w:i w:val="0"/>
          <w:caps w:val="0"/>
          <w:color w:val="000000" w:themeColor="text1"/>
          <w:spacing w:val="0"/>
          <w:sz w:val="30"/>
          <w:szCs w:val="30"/>
          <w:shd w:val="clear" w:fill="FFFFFF"/>
          <w:lang w:val="en-US" w:eastAsia="zh-CN"/>
          <w14:textFill>
            <w14:solidFill>
              <w14:schemeClr w14:val="tx1"/>
            </w14:solidFill>
          </w14:textFill>
        </w:rPr>
        <w:t>的内涵和任务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rightChars="0" w:firstLine="562" w:firstLineChars="200"/>
        <w:textAlignment w:val="auto"/>
        <w:outlineLvl w:val="9"/>
        <w:rPr>
          <w:rFonts w:hint="eastAsia" w:ascii="仿宋_GB2312" w:hAnsi="仿宋_GB2312" w:eastAsia="仿宋_GB2312" w:cs="仿宋_GB2312"/>
          <w:color w:val="000000" w:themeColor="text1"/>
          <w:sz w:val="28"/>
          <w:szCs w:val="28"/>
          <w:shd w:val="clear" w:fill="FFFFFF"/>
          <w14:textFill>
            <w14:solidFill>
              <w14:schemeClr w14:val="tx1"/>
            </w14:solidFill>
          </w14:textFill>
        </w:rPr>
      </w:pPr>
      <w:r>
        <w:rPr>
          <w:rStyle w:val="8"/>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（一）</w:t>
      </w:r>
      <w:r>
        <w:rPr>
          <w:rStyle w:val="8"/>
          <w:rFonts w:hint="eastAsia" w:ascii="仿宋_GB2312" w:hAnsi="仿宋_GB2312" w:eastAsia="仿宋_GB2312" w:cs="仿宋_GB2312"/>
          <w:color w:val="000000" w:themeColor="text1"/>
          <w:sz w:val="28"/>
          <w:szCs w:val="28"/>
          <w:shd w:val="clear" w:fill="FFFFFF"/>
          <w14:textFill>
            <w14:solidFill>
              <w14:schemeClr w14:val="tx1"/>
            </w14:solidFill>
          </w14:textFill>
        </w:rPr>
        <w:t>办学理念。</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适应经济发展新常态和技术技能人才成长成才需要，树立现代职业教育办学理念，坚持以立德树人为根本，以服务发展为宗旨，以促进就业为导向，以提高质量为核心，以改革创新为驱动，科学谋划发展，厘清发展思路、发展方向、发展着力点，明确办学定位，深化内涵建设，凝练办学特色，提升服务经济社会发展和人的全面发展水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562"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Style w:val="8"/>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（二）</w:t>
      </w:r>
      <w:r>
        <w:rPr>
          <w:rStyle w:val="8"/>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学校</w:t>
      </w:r>
      <w:r>
        <w:rPr>
          <w:rStyle w:val="8"/>
          <w:rFonts w:hint="eastAsia" w:ascii="仿宋_GB2312" w:hAnsi="仿宋_GB2312" w:eastAsia="仿宋_GB2312" w:cs="仿宋_GB2312"/>
          <w:color w:val="000000" w:themeColor="text1"/>
          <w:sz w:val="28"/>
          <w:szCs w:val="28"/>
          <w:shd w:val="clear" w:fill="FFFFFF"/>
          <w14:textFill>
            <w14:solidFill>
              <w14:schemeClr w14:val="tx1"/>
            </w14:solidFill>
          </w14:textFill>
        </w:rPr>
        <w:t>治理。</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坚持依法办学，按照现代职业学校制度建设要求，以学校章程建设为核心，加强学校治理体系和治理能力现代化建设，完善学校管理规章制度，办学行为更加规范。创新运行机制，改革内部管理体制，逐步建立学校、行业企业、地方共同参与的学校理事会或董事会。以强化内涵建设为重点，进一步更新管理理念，提升管理规范化、科学化、精细化水平。完善质量监控保障机制，加强学校教学诊断与改进工作，行业企业及其他社会组织多方参与学校评价，建立和完善职业院校教育质量年度报告制度。校园文化建设与企业文化深度融合，育人机制健全，育人氛围良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562"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Style w:val="8"/>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（三）</w:t>
      </w:r>
      <w:r>
        <w:rPr>
          <w:rStyle w:val="8"/>
          <w:rFonts w:hint="eastAsia" w:ascii="仿宋_GB2312" w:hAnsi="仿宋_GB2312" w:eastAsia="仿宋_GB2312" w:cs="仿宋_GB2312"/>
          <w:color w:val="000000" w:themeColor="text1"/>
          <w:sz w:val="28"/>
          <w:szCs w:val="28"/>
          <w:shd w:val="clear" w:fill="FFFFFF"/>
          <w14:textFill>
            <w14:solidFill>
              <w14:schemeClr w14:val="tx1"/>
            </w14:solidFill>
          </w14:textFill>
        </w:rPr>
        <w:t>办学机制。</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深化产教融合，建立起校企合作的长效机制。吸收行业企业专家进入学术委员会和专业建设指导机构。积极</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探索</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多元投资主体共建职教集团改革试点。实行校企联合招生、联合培养、一体化育人的现代学徒制。与企业共建员工培训中心、技术创新推广中心、民族工艺传承创新中心，助力企业技术进步和产品升级。积极开展对外合作交流，与台湾优质教育机构稳定合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562"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Style w:val="8"/>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（四）</w:t>
      </w:r>
      <w:r>
        <w:rPr>
          <w:rStyle w:val="8"/>
          <w:rFonts w:hint="eastAsia" w:ascii="仿宋_GB2312" w:hAnsi="仿宋_GB2312" w:eastAsia="仿宋_GB2312" w:cs="仿宋_GB2312"/>
          <w:color w:val="000000" w:themeColor="text1"/>
          <w:sz w:val="28"/>
          <w:szCs w:val="28"/>
          <w:shd w:val="clear" w:fill="FFFFFF"/>
          <w14:textFill>
            <w14:solidFill>
              <w14:schemeClr w14:val="tx1"/>
            </w14:solidFill>
          </w14:textFill>
        </w:rPr>
        <w:t>专业建设。</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围绕区域重点产业需求，根据学校办学定位</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和</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专业发展规划，建立完善专业设置动态调整机制，科学合理设置专业，优化专业结构，提高专业结构与产业需求匹配度，建立起紧贴产业、结构合理、特色鲜明的专业体系。加强重点专业</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群</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建设，办好适应区域产业发展需要的特色、品牌、优势专业，重点建设3－4个产业急需的特色专业群，鼓励按照国际专业认证标准建设专业群。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562"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Style w:val="8"/>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（五）</w:t>
      </w:r>
      <w:r>
        <w:rPr>
          <w:rStyle w:val="8"/>
          <w:rFonts w:hint="eastAsia" w:ascii="仿宋_GB2312" w:hAnsi="仿宋_GB2312" w:eastAsia="仿宋_GB2312" w:cs="仿宋_GB2312"/>
          <w:color w:val="000000" w:themeColor="text1"/>
          <w:sz w:val="28"/>
          <w:szCs w:val="28"/>
          <w:shd w:val="clear" w:fill="FFFFFF"/>
          <w14:textFill>
            <w14:solidFill>
              <w14:schemeClr w14:val="tx1"/>
            </w14:solidFill>
          </w14:textFill>
        </w:rPr>
        <w:t>教学改革。</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以增强学生创新创业能力为核心，坚持工学结合、知行合一。深化专业课程改革，对接职业标准、行业标准和岗位规范，调整课程结构，更新课程内容，每个专业有至少3门工学结合的核心课程及配套教材、课件等教学资源。开展学历证书与职业资格证书“双证融通”改革，把职业岗位技能和素养融入相关专业教学中。在人才培养模式、课程设置、教学内容、教学资源建设上有独特的可借鉴性经验，在教学方式和教学手段方面有典型的原创性案例。强化实践环节，学生实习岗位与其所学专业面向的岗位群基本一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562"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Style w:val="8"/>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（六）</w:t>
      </w:r>
      <w:r>
        <w:rPr>
          <w:rStyle w:val="8"/>
          <w:rFonts w:hint="eastAsia" w:ascii="仿宋_GB2312" w:hAnsi="仿宋_GB2312" w:eastAsia="仿宋_GB2312" w:cs="仿宋_GB2312"/>
          <w:color w:val="000000" w:themeColor="text1"/>
          <w:sz w:val="28"/>
          <w:szCs w:val="28"/>
          <w:shd w:val="clear" w:fill="FFFFFF"/>
          <w14:textFill>
            <w14:solidFill>
              <w14:schemeClr w14:val="tx1"/>
            </w14:solidFill>
          </w14:textFill>
        </w:rPr>
        <w:t>师资队伍。</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具有与学历教育与培训规模相适应的师资队伍，形成合理的师生比以及专业教师与专任教师比例，“双师型”教师的比例</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争取</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达80%以上。建立学校从行业企业招聘教师的制度，新补充专业教师中具有半年以上行业企业工作经历的比例逐年提高至50%。建立健全教师到企业实践制度和“访问工程师”进修制度，有稳定的企业培训进修渠道。建立教师与企业工程技术人员、高技能人才的双向聘用机制，加强兼职教师队伍建设。推进专业带头人、骨干教师和优秀教学科研团队建设，示范（重点）专业有1至2名</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省级</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专业带头人，建有名师、技能大师工作室。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562"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Style w:val="8"/>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（七）</w:t>
      </w:r>
      <w:r>
        <w:rPr>
          <w:rStyle w:val="8"/>
          <w:rFonts w:hint="eastAsia" w:ascii="仿宋_GB2312" w:hAnsi="仿宋_GB2312" w:eastAsia="仿宋_GB2312" w:cs="仿宋_GB2312"/>
          <w:color w:val="000000" w:themeColor="text1"/>
          <w:sz w:val="28"/>
          <w:szCs w:val="28"/>
          <w:shd w:val="clear" w:fill="FFFFFF"/>
          <w14:textFill>
            <w14:solidFill>
              <w14:schemeClr w14:val="tx1"/>
            </w14:solidFill>
          </w14:textFill>
        </w:rPr>
        <w:t>实训条件。</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加强与行业企业技术要求、工艺流程、管理规范、设备水平同步的实训装备建设，达到教育部发布的专业仪器设备装备规范。推进校企共建的示范性实训基地建设，通过校企合作、引企入校等方式，校企共建兼具生产、教学和研发功能的实训基地，依托重点专业（群）共建创新创业教育实践平台、产品开发机构等，切实增强职业院校技术技能积累能力和学生就业创业能力。到2020年，</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争取</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实训基地主干专业覆盖率达到100%。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562"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Style w:val="8"/>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（八）</w:t>
      </w:r>
      <w:r>
        <w:rPr>
          <w:rStyle w:val="8"/>
          <w:rFonts w:hint="eastAsia" w:ascii="仿宋_GB2312" w:hAnsi="仿宋_GB2312" w:eastAsia="仿宋_GB2312" w:cs="仿宋_GB2312"/>
          <w:color w:val="000000" w:themeColor="text1"/>
          <w:sz w:val="28"/>
          <w:szCs w:val="28"/>
          <w:shd w:val="clear" w:fill="FFFFFF"/>
          <w14:textFill>
            <w14:solidFill>
              <w14:schemeClr w14:val="tx1"/>
            </w14:solidFill>
          </w14:textFill>
        </w:rPr>
        <w:t>信息化建设。</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加强数字校园规范化建设，建成运行流畅、功能齐全的标准化校园网络，仿真实训室、网络教室、多媒体应用中心等数字化教学设施设备齐全。建有数字化教学资源平台和管理平台，信息技术在教育教学、科研、管理领域全面应用。以促进信息技术与教学深度融合为着力点，充分运用现代教育技术改造课程结构、整合课程内容、改革教学模式，提高教学效益和质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562" w:firstLineChars="200"/>
        <w:textAlignment w:val="auto"/>
        <w:outlineLvl w:val="9"/>
        <w:rPr>
          <w:rFonts w:hint="eastAsia" w:ascii="仿宋_GB2312" w:hAnsi="仿宋_GB2312" w:eastAsia="仿宋_GB2312" w:cs="仿宋_GB2312"/>
          <w:color w:val="000000" w:themeColor="text1"/>
          <w:sz w:val="28"/>
          <w:szCs w:val="28"/>
          <w:shd w:val="clear" w:fill="FFFFFF"/>
          <w14:textFill>
            <w14:solidFill>
              <w14:schemeClr w14:val="tx1"/>
            </w14:solidFill>
          </w14:textFill>
        </w:rPr>
      </w:pPr>
      <w:r>
        <w:rPr>
          <w:rStyle w:val="8"/>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（九）</w:t>
      </w:r>
      <w:r>
        <w:rPr>
          <w:rStyle w:val="8"/>
          <w:rFonts w:hint="eastAsia" w:ascii="仿宋_GB2312" w:hAnsi="仿宋_GB2312" w:eastAsia="仿宋_GB2312" w:cs="仿宋_GB2312"/>
          <w:color w:val="000000" w:themeColor="text1"/>
          <w:sz w:val="28"/>
          <w:szCs w:val="28"/>
          <w:shd w:val="clear" w:fill="FFFFFF"/>
          <w14:textFill>
            <w14:solidFill>
              <w14:schemeClr w14:val="tx1"/>
            </w14:solidFill>
          </w14:textFill>
        </w:rPr>
        <w:t>服务能力。</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坚持以贡献为引领，面向福建省发展战略和区域发展、行业需求办学，为提高城乡劳动者素质、促进就业创业、技术技能积累创新服务，社会认可度高。主要围绕当地产业培养技术技能人才，本地生源应占学校招生计划的一定比例。到2020年，行业性高职院校行业相关专业招生规模不少于学校年招生计划的80%。实现毕业生就业率和就业质量“双高”。积极开展面向社会的非学历职业技能培训和职工继续教育，保持年均培训人次为全日制学历教育规模2倍以上。结合行业企业实际需要开展应用技术研发、开发新工艺新产品，取得明显的社会效益和经济效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562" w:firstLineChars="200"/>
        <w:textAlignment w:val="auto"/>
        <w:outlineLvl w:val="9"/>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pPr>
      <w:r>
        <w:rPr>
          <w:rStyle w:val="8"/>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（十）特色与创新。</w:t>
      </w: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创设出完备的、适合高素质技能型专门人才培养需要的独特的教育环境与教学方法。一是从满足人才需求、提供技术支持、引领职业教育的发展三个方面服务于地方或行业经济发展，特别是在办学理念、教学思想、人才培养模式、教学改革、实训基地建设等方面，发挥示范、带动和指导作用。二是</w:t>
      </w:r>
      <w:r>
        <w:rPr>
          <w:rFonts w:hint="default" w:ascii="仿宋_GB2312" w:hAnsi="仿宋_GB2312" w:eastAsia="仿宋_GB2312" w:cs="仿宋_GB2312"/>
          <w:color w:val="000000" w:themeColor="text1"/>
          <w:sz w:val="28"/>
          <w:szCs w:val="28"/>
          <w:shd w:val="clear" w:fill="FFFFFF"/>
          <w:lang w:val="en-US" w:eastAsia="zh-CN"/>
          <w14:textFill>
            <w14:solidFill>
              <w14:schemeClr w14:val="tx1"/>
            </w14:solidFill>
          </w14:textFill>
        </w:rPr>
        <w:t>实现稳定的紧密的深层次的校企合作</w:t>
      </w: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w:t>
      </w:r>
      <w:r>
        <w:rPr>
          <w:rFonts w:hint="default" w:ascii="仿宋_GB2312" w:hAnsi="仿宋_GB2312" w:eastAsia="仿宋_GB2312" w:cs="仿宋_GB2312"/>
          <w:color w:val="000000" w:themeColor="text1"/>
          <w:sz w:val="28"/>
          <w:szCs w:val="28"/>
          <w:shd w:val="clear" w:fill="FFFFFF"/>
          <w:lang w:val="en-US" w:eastAsia="zh-CN"/>
          <w14:textFill>
            <w14:solidFill>
              <w14:schemeClr w14:val="tx1"/>
            </w14:solidFill>
          </w14:textFill>
        </w:rPr>
        <w:t>争取企业参与办学，学校参与企业生产经营</w:t>
      </w: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w:t>
      </w:r>
      <w:r>
        <w:rPr>
          <w:rFonts w:hint="default" w:ascii="仿宋_GB2312" w:hAnsi="仿宋_GB2312" w:eastAsia="仿宋_GB2312" w:cs="仿宋_GB2312"/>
          <w:color w:val="000000" w:themeColor="text1"/>
          <w:sz w:val="28"/>
          <w:szCs w:val="28"/>
          <w:shd w:val="clear" w:fill="FFFFFF"/>
          <w:lang w:val="en-US" w:eastAsia="zh-CN"/>
          <w14:textFill>
            <w14:solidFill>
              <w14:schemeClr w14:val="tx1"/>
            </w14:solidFill>
          </w14:textFill>
        </w:rPr>
        <w:t>校企双方人员相互聘任或兼职，在设备、技术、人力等方面真实现资源共享。</w:t>
      </w: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三是</w:t>
      </w:r>
      <w:r>
        <w:rPr>
          <w:rFonts w:hint="default" w:ascii="仿宋_GB2312" w:hAnsi="仿宋_GB2312" w:eastAsia="仿宋_GB2312" w:cs="仿宋_GB2312"/>
          <w:color w:val="000000" w:themeColor="text1"/>
          <w:sz w:val="28"/>
          <w:szCs w:val="28"/>
          <w:shd w:val="clear" w:fill="FFFFFF"/>
          <w:lang w:val="en-US" w:eastAsia="zh-CN"/>
          <w14:textFill>
            <w14:solidFill>
              <w14:schemeClr w14:val="tx1"/>
            </w14:solidFill>
          </w14:textFill>
        </w:rPr>
        <w:t>为学生工学结合搭建更多平台</w:t>
      </w: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w:t>
      </w:r>
      <w:r>
        <w:rPr>
          <w:rFonts w:hint="default" w:ascii="仿宋_GB2312" w:hAnsi="仿宋_GB2312" w:eastAsia="仿宋_GB2312" w:cs="仿宋_GB2312"/>
          <w:color w:val="000000" w:themeColor="text1"/>
          <w:sz w:val="28"/>
          <w:szCs w:val="28"/>
          <w:shd w:val="clear" w:fill="FFFFFF"/>
          <w:lang w:val="en-US" w:eastAsia="zh-CN"/>
          <w14:textFill>
            <w14:solidFill>
              <w14:schemeClr w14:val="tx1"/>
            </w14:solidFill>
          </w14:textFill>
        </w:rPr>
        <w:t>努力实现教学过程的实践性、开发性和职业性</w:t>
      </w: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w:t>
      </w:r>
      <w:r>
        <w:rPr>
          <w:rFonts w:hint="default" w:ascii="仿宋_GB2312" w:hAnsi="仿宋_GB2312" w:eastAsia="仿宋_GB2312" w:cs="仿宋_GB2312"/>
          <w:color w:val="000000" w:themeColor="text1"/>
          <w:sz w:val="28"/>
          <w:szCs w:val="28"/>
          <w:shd w:val="clear" w:fill="FFFFFF"/>
          <w:lang w:val="en-US" w:eastAsia="zh-CN"/>
          <w14:textFill>
            <w14:solidFill>
              <w14:schemeClr w14:val="tx1"/>
            </w14:solidFill>
          </w14:textFill>
        </w:rPr>
        <w:t>要积极探索</w:t>
      </w: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理</w:t>
      </w:r>
      <w:r>
        <w:rPr>
          <w:rFonts w:hint="default" w:ascii="仿宋_GB2312" w:hAnsi="仿宋_GB2312" w:eastAsia="仿宋_GB2312" w:cs="仿宋_GB2312"/>
          <w:color w:val="000000" w:themeColor="text1"/>
          <w:sz w:val="28"/>
          <w:szCs w:val="28"/>
          <w:shd w:val="clear" w:fill="FFFFFF"/>
          <w:lang w:val="en-US" w:eastAsia="zh-CN"/>
          <w14:textFill>
            <w14:solidFill>
              <w14:schemeClr w14:val="tx1"/>
            </w14:solidFill>
          </w14:textFill>
        </w:rPr>
        <w:t>实一体化、职业导向、工学交替、任务驱动、项目导向等教学模式。</w:t>
      </w: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四是</w:t>
      </w:r>
      <w:r>
        <w:rPr>
          <w:rFonts w:hint="default" w:ascii="仿宋_GB2312" w:hAnsi="仿宋_GB2312" w:eastAsia="仿宋_GB2312" w:cs="仿宋_GB2312"/>
          <w:color w:val="000000" w:themeColor="text1"/>
          <w:sz w:val="28"/>
          <w:szCs w:val="28"/>
          <w:shd w:val="clear" w:fill="FFFFFF"/>
          <w:lang w:val="en-US" w:eastAsia="zh-CN"/>
          <w14:textFill>
            <w14:solidFill>
              <w14:schemeClr w14:val="tx1"/>
            </w14:solidFill>
          </w14:textFill>
        </w:rPr>
        <w:t>抓好课程建设与改革</w:t>
      </w: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w:t>
      </w:r>
      <w:r>
        <w:rPr>
          <w:rFonts w:hint="default" w:ascii="仿宋_GB2312" w:hAnsi="仿宋_GB2312" w:eastAsia="仿宋_GB2312" w:cs="仿宋_GB2312"/>
          <w:color w:val="000000" w:themeColor="text1"/>
          <w:sz w:val="28"/>
          <w:szCs w:val="28"/>
          <w:shd w:val="clear" w:fill="FFFFFF"/>
          <w:lang w:val="en-US" w:eastAsia="zh-CN"/>
          <w14:textFill>
            <w14:solidFill>
              <w14:schemeClr w14:val="tx1"/>
            </w14:solidFill>
          </w14:textFill>
        </w:rPr>
        <w:t>根据职业岗位(群)的任职要求，改革课程体系和教学内容；</w:t>
      </w: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校企</w:t>
      </w:r>
      <w:r>
        <w:rPr>
          <w:rFonts w:hint="default" w:ascii="仿宋_GB2312" w:hAnsi="仿宋_GB2312" w:eastAsia="仿宋_GB2312" w:cs="仿宋_GB2312"/>
          <w:color w:val="000000" w:themeColor="text1"/>
          <w:sz w:val="28"/>
          <w:szCs w:val="28"/>
          <w:shd w:val="clear" w:fill="FFFFFF"/>
          <w:lang w:val="en-US" w:eastAsia="zh-CN"/>
          <w14:textFill>
            <w14:solidFill>
              <w14:schemeClr w14:val="tx1"/>
            </w14:solidFill>
          </w14:textFill>
        </w:rPr>
        <w:t>合作开发课程；改革课程教学模式和评价标准。</w:t>
      </w: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要围绕</w:t>
      </w:r>
      <w:r>
        <w:rPr>
          <w:rFonts w:hint="default" w:ascii="仿宋_GB2312" w:hAnsi="仿宋_GB2312" w:eastAsia="仿宋_GB2312" w:cs="仿宋_GB2312"/>
          <w:color w:val="000000" w:themeColor="text1"/>
          <w:sz w:val="28"/>
          <w:szCs w:val="28"/>
          <w:shd w:val="clear" w:fill="FFFFFF"/>
          <w:lang w:val="en-US" w:eastAsia="zh-CN"/>
          <w14:textFill>
            <w14:solidFill>
              <w14:schemeClr w14:val="tx1"/>
            </w14:solidFill>
          </w14:textFill>
        </w:rPr>
        <w:t>以服务为宗旨，以校企合作为基础，以工学结合人才培养模式为平台，以课程改革为核心</w:t>
      </w: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等关键环节打造特色与品牌</w:t>
      </w:r>
      <w:r>
        <w:rPr>
          <w:rFonts w:hint="default" w:ascii="仿宋_GB2312" w:hAnsi="仿宋_GB2312" w:eastAsia="仿宋_GB2312" w:cs="仿宋_GB2312"/>
          <w:color w:val="000000" w:themeColor="text1"/>
          <w:sz w:val="28"/>
          <w:szCs w:val="28"/>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2018年重点建设“双创”育人新机制与大平台、新型职业农民培育模式等两个特色项目。</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2" w:firstLineChars="200"/>
        <w:textAlignment w:val="auto"/>
        <w:outlineLvl w:val="9"/>
        <w:rPr>
          <w:rFonts w:hint="eastAsia" w:ascii="黑体" w:hAnsi="黑体" w:eastAsia="黑体" w:cs="黑体"/>
          <w:b/>
          <w:bCs/>
          <w:i w:val="0"/>
          <w:caps w:val="0"/>
          <w:color w:val="000000" w:themeColor="text1"/>
          <w:spacing w:val="0"/>
          <w:kern w:val="2"/>
          <w:sz w:val="30"/>
          <w:szCs w:val="30"/>
          <w:shd w:val="clear" w:fill="FFFFFF"/>
          <w:lang w:val="en-US" w:eastAsia="zh-CN" w:bidi="ar-SA"/>
          <w14:textFill>
            <w14:solidFill>
              <w14:schemeClr w14:val="tx1"/>
            </w14:solidFill>
          </w14:textFill>
        </w:rPr>
      </w:pPr>
      <w:r>
        <w:rPr>
          <w:rFonts w:hint="eastAsia" w:ascii="黑体" w:hAnsi="黑体" w:eastAsia="黑体" w:cs="黑体"/>
          <w:b/>
          <w:bCs/>
          <w:i w:val="0"/>
          <w:caps w:val="0"/>
          <w:color w:val="000000" w:themeColor="text1"/>
          <w:spacing w:val="0"/>
          <w:kern w:val="2"/>
          <w:sz w:val="30"/>
          <w:szCs w:val="30"/>
          <w:shd w:val="clear" w:fill="FFFFFF"/>
          <w:lang w:val="en-US" w:eastAsia="zh-CN" w:bidi="ar-SA"/>
          <w14:textFill>
            <w14:solidFill>
              <w14:schemeClr w14:val="tx1"/>
            </w14:solidFill>
          </w14:textFill>
        </w:rPr>
        <w:t>三、加快推进示范性现代职业院校建设的主要措施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shd w:val="clear" w:fill="FFFFFF"/>
          <w:lang w:val="en-US" w:eastAsia="zh-CN"/>
          <w14:textFill>
            <w14:solidFill>
              <w14:schemeClr w14:val="tx1"/>
            </w14:solidFill>
          </w14:textFill>
        </w:rPr>
        <w:t>（一）加强领导明确责任。</w:t>
      </w: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成立学校现代示范校建设工程领导小组，由学校党委书记、校长担任组长，学校领导、各部门及二级学院负责人为成员。领导小组下设评估办、资金组、督查组等工作机构，成立9+1项目建设工作小组，各小组分别由校级领导挂钩协调。要求各个子项目落实到人，明确责任部门和验收要点。督查组对建设进度、建设质量进行过程与结果督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（二）建立现代示范校建设工程信息管理平台，学习引进兄弟院校先进做法，通过信息管理平台对每一个建设项目进度、资金使用、项目验收、材料建档等情况进行监控，按期通报建设情况。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三）要加快推进项目建设进度，狠抓落实。现代示范校建设工程是我校当前重中之重的工作任务，时间紧，任务重。各部门务必高度重视，认真部署，项目落实到人，每月一查。领导小组每月召开专题会议听取各项目组汇报，研究解决建设过程中的实际问题；督查组将适时监控建设情况，对不作为、慢作为、乱作为实施问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四）各责任部门和子项目负责人要认真仔细研读省教育厅职成处年度考评指标体系和佐证材料一览表的要求，两个指标体系就高执行，做项目加法。此项工作由9+1项目负责部门牵头研究，制定各类别具体子项目，并将子项目分解到部门，分解到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shd w:val="clear"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（五）</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要努力</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提升</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学校</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整体办学水平</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，争创标志性成果</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。统筹</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学校</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教育资源，分类指导，明确办学定位，支持</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农类专业群办出品牌，非农类专业群办出特色，围绕教学中心，立足专业建设，总结提炼各专业优势与特点，彰显学校办学整体水平</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shd w:val="clear"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（六）</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科学合理设置专业</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（群）</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。进一步实行专业建设“一</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系</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一策”目标管理，对接地方和</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农业</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产业发展，调整优化专业结构，加强应用型人才培养，形成与</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农业产业</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相对接的专业体系；重点建设一批现代农业产业急需的专业群，提高专业结构与产业需求契合度</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shd w:val="clear"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（七）</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建立学历教育与职业培训并举</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机制</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。贯彻省教育厅推动学历证书与职业资格证书“双证融通”改革试点工作，促进学历证书考试与职业资格证书考试标准对接，逐步实现两考合一。建立有利于劳动者接受继续教育和职业培训的灵活学习制度。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shd w:val="clear"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（八）</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开展校企合作办学。推动建立校企共享人才、技术、信息资源，联合开展人才培养培训、产品研发和技术服务的合作机制，围绕</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农业</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产业培养技术技能人才，更好地服务地方经济社会发展。</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组建各专业群专家服务团队，</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强化行业指导，发挥其参与职业教育办学的指导、服务、评价的作用；建</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全</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专业建设指导委员会，加强职业技术技能人才需求预测和研究</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，推行专业动态调整和诊断改进；健全现代农业</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职教</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联盟和学校理事会运行机制和配套制度，深化校企合作举办独立学院改革</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shd w:val="clear"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（九）</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支持有条件的</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专业群</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开展“引企入校、入企办学”改革试点，</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加快</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“校中厂”、“厂中校”建设。建立与用人单位对接的实习实训考核评价制度。开展“现代学徒制”和“企业新型学徒制”改革试点，探索校企联合招生、联合培养、协同育人的长效机制。</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落实与京东集团战略合作协议、与光阳蛋业共建“院士工作站”的制度安排、合作举措、年度效益。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shd w:val="clear"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（十）</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重视毕业生就业工作。将毕业生的就业工作作为贯彻落实国务院提出“大众创业、万众创新”，支撑“中国制造2025”和“互联网+”的重要载体。各</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专业</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应培育以市场为导向的创业课程体系，建立健全弹性学制管理制度，鼓励青年学生创业。拓展渠道促进毕业生充分就业</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完善就业管理机制，建立职业教育质量监测评价机制，实行年度质量报告和毕业生就业跟踪调查制度，保证毕业生高质量高水平就业。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shd w:val="clear"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（十一）</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强化“双师型”教师队伍建设。健全“双师型”教师培养机制，落实专业教师到企业实践制度和“访问工程师”进修制度。开展教师继续教育</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全员培训，制定</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专业</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教师五年培养规划，</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建立并</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发挥专业“名师工作室”引领作用，培养一批骨干教师和专业带头人。努力打造一支专业水平高、实践技能强、适应发展要求的职业教育师资队伍。不断完善教师评聘考核办法，强化聘期考核，实行聘后管理，建立教师职务“能上能下”聘用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shd w:val="clear"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（十二）</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打造产教深度融合实训平台。</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各专业群</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通过校企合作、引企入校等方式，共建生产性实训基地、产学研结合研发中心。鼓励行业龙头企业将最新技术和设备投到校企共建的实训平台，推动产教深度融合，使实训平台与产业发展基本保持同步。加大投入，重点培育</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集</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学生实训教学、技能竞赛集训、师资</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技能</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培训、行业技能培训、技能考评和对外生产、研发于一体等综合性</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生产性</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实训基地</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shd w:val="clear"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（十三）</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推进</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数字化校园建设，提高教育</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教学</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信息化水平。以</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数字化校园</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建设为抓手，充分利用信息技术手段改革教学模式、创新学习方式、提升管理水平，全面建成涵盖</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党政</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管理、教学教研管理、学籍管理、</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人事</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管理等领域的信息化公共服务</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平台</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。建设教学资源库，建立网络教学平台。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shd w:val="clear"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（十四）</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促进</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对外</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交流合作</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向</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纵深发展。支持</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各专业群</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与</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国际（地区）</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高水平职业院校、职业培训相关机构建立紧密型合作关系。实施“</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台湾</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职业院校师资引进计划”，</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开展</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与台湾职业院校联办师资培训、开展学术交流或选派专业骨干教师和管理干部赴台研修等活动。引进</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国外</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先进职业教育管理理念</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、专业建设标准等</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按照专业国际认证的标准推进专业建设与改革，鼓励有条件的专业参与国际认证。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shd w:val="clear"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fill="FFFFFF"/>
          <w:lang w:val="en-US" w:eastAsia="zh-CN"/>
          <w14:textFill>
            <w14:solidFill>
              <w14:schemeClr w14:val="tx1"/>
            </w14:solidFill>
          </w14:textFill>
        </w:rPr>
        <w:t>（十五）</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加快现代</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职业院校</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制度建设，以学校章程建设为核心，加强职业院校治理体系和治理能力建设</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，完善学校规章制度</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。加强职业教育研究</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和现代示范校项目建设研讨</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shd w:val="clear"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（十六）</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加强对</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现代示范校建设</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经费使用管理，建立以促进改革和提高绩效为导向的</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经费管理</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制度。</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加大专业与课程建设</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、实训基地</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建设、</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教学团队建设等项目经费奖补</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力度</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shd w:val="clear"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（十七）</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营造良好舆论环境。各</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部门</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要加大对</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现代示范校建设工程</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的宣传力度，引导全</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体师生员工</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弘扬“劳动光荣、技能宝贵、创造伟大”的时代风尚，培育精益求精的“工匠精神”</w:t>
      </w:r>
      <w:r>
        <w:rPr>
          <w:rFonts w:hint="eastAsia" w:ascii="仿宋_GB2312" w:hAnsi="仿宋_GB2312" w:eastAsia="仿宋_GB2312" w:cs="仿宋_GB2312"/>
          <w:color w:val="000000" w:themeColor="text1"/>
          <w:sz w:val="28"/>
          <w:szCs w:val="28"/>
          <w:shd w:val="clear" w:fill="FFFFFF"/>
          <w:lang w:eastAsia="zh-CN"/>
          <w14:textFill>
            <w14:solidFill>
              <w14:schemeClr w14:val="tx1"/>
            </w14:solidFill>
          </w14:textFill>
        </w:rPr>
        <w:t>，积极投身现代示范校建设大潮中</w:t>
      </w:r>
      <w:r>
        <w:rPr>
          <w:rFonts w:hint="eastAsia" w:ascii="仿宋_GB2312" w:hAnsi="仿宋_GB2312" w:eastAsia="仿宋_GB2312" w:cs="仿宋_GB2312"/>
          <w:color w:val="000000" w:themeColor="text1"/>
          <w:sz w:val="28"/>
          <w:szCs w:val="28"/>
          <w:shd w:val="clear" w:fill="FFFFFF"/>
          <w14:textFill>
            <w14:solidFill>
              <w14:schemeClr w14:val="tx1"/>
            </w14:solidFill>
          </w14:textFill>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shd w:val="clear" w:fill="FFFFFF"/>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_GB2312" w:hAnsi="仿宋_GB2312" w:eastAsia="仿宋_GB2312" w:cs="仿宋_GB2312"/>
          <w:b/>
          <w:bCs/>
          <w:i w:val="0"/>
          <w:caps w:val="0"/>
          <w:color w:val="000000" w:themeColor="text1"/>
          <w:spacing w:val="0"/>
          <w:sz w:val="32"/>
          <w:szCs w:val="32"/>
          <w:shd w:val="clear" w:fill="FFFFFF"/>
          <w:lang w:val="en-US" w:eastAsia="zh-CN"/>
          <w14:textFill>
            <w14:solidFill>
              <w14:schemeClr w14:val="tx1"/>
            </w14:solidFill>
          </w14:textFill>
        </w:rPr>
      </w:pPr>
      <w:bookmarkStart w:id="1" w:name="_GoBack"/>
      <w:bookmarkEnd w:id="1"/>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_GB2312" w:hAnsi="仿宋_GB2312" w:eastAsia="仿宋_GB2312" w:cs="仿宋_GB2312"/>
          <w:b/>
          <w:bCs/>
          <w:i w:val="0"/>
          <w:caps w:val="0"/>
          <w:color w:val="000000" w:themeColor="text1"/>
          <w:spacing w:val="0"/>
          <w:sz w:val="32"/>
          <w:szCs w:val="32"/>
          <w:shd w:val="clear" w:fill="FFFFFF"/>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_GB2312" w:hAnsi="仿宋_GB2312" w:eastAsia="仿宋_GB2312" w:cs="仿宋_GB2312"/>
          <w:b/>
          <w:bCs/>
          <w:i w:val="0"/>
          <w:caps w:val="0"/>
          <w:color w:val="000000" w:themeColor="text1"/>
          <w:spacing w:val="0"/>
          <w:sz w:val="32"/>
          <w:szCs w:val="32"/>
          <w:shd w:val="clear" w:fill="FFFFFF"/>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_GB2312" w:hAnsi="仿宋_GB2312" w:eastAsia="仿宋_GB2312" w:cs="仿宋_GB2312"/>
          <w:b/>
          <w:bCs/>
          <w:i w:val="0"/>
          <w:caps w:val="0"/>
          <w:color w:val="000000" w:themeColor="text1"/>
          <w:spacing w:val="0"/>
          <w:sz w:val="32"/>
          <w:szCs w:val="32"/>
          <w:shd w:val="clear" w:fill="FFFFFF"/>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_GB2312" w:hAnsi="仿宋_GB2312" w:eastAsia="仿宋_GB2312" w:cs="仿宋_GB2312"/>
          <w:b/>
          <w:bCs/>
          <w:i w:val="0"/>
          <w:caps w:val="0"/>
          <w:color w:val="000000" w:themeColor="text1"/>
          <w:spacing w:val="0"/>
          <w:sz w:val="32"/>
          <w:szCs w:val="32"/>
          <w:shd w:val="clear" w:fill="FFFFFF"/>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_GB2312" w:hAnsi="仿宋_GB2312" w:eastAsia="仿宋_GB2312" w:cs="仿宋_GB2312"/>
          <w:b/>
          <w:bCs/>
          <w:i w:val="0"/>
          <w:caps w:val="0"/>
          <w:color w:val="000000" w:themeColor="text1"/>
          <w:spacing w:val="0"/>
          <w:sz w:val="32"/>
          <w:szCs w:val="32"/>
          <w:shd w:val="clear" w:fill="FFFFFF"/>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_GB2312" w:hAnsi="仿宋_GB2312" w:eastAsia="仿宋_GB2312" w:cs="仿宋_GB2312"/>
          <w:b/>
          <w:bCs/>
          <w:i w:val="0"/>
          <w:caps w:val="0"/>
          <w:color w:val="000000" w:themeColor="text1"/>
          <w:spacing w:val="0"/>
          <w:sz w:val="32"/>
          <w:szCs w:val="32"/>
          <w:shd w:val="clear" w:fill="FFFFFF"/>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_GB2312" w:hAnsi="仿宋_GB2312" w:eastAsia="仿宋_GB2312" w:cs="仿宋_GB2312"/>
          <w:b/>
          <w:bCs/>
          <w:i w:val="0"/>
          <w:caps w:val="0"/>
          <w:color w:val="000000" w:themeColor="text1"/>
          <w:spacing w:val="0"/>
          <w:sz w:val="32"/>
          <w:szCs w:val="32"/>
          <w:shd w:val="clear" w:fill="FFFFFF"/>
          <w:lang w:eastAsia="zh-CN"/>
          <w14:textFill>
            <w14:solidFill>
              <w14:schemeClr w14:val="tx1"/>
            </w14:solidFill>
          </w14:textFill>
        </w:rPr>
      </w:pPr>
    </w:p>
    <w:p>
      <w:pPr>
        <w:ind w:left="0" w:leftChars="0" w:right="320" w:firstLine="0" w:firstLineChars="0"/>
        <w:jc w:val="right"/>
        <w:rPr>
          <w:rFonts w:hint="eastAsia" w:ascii="仿宋_GB2312" w:eastAsia="仿宋_GB2312" w:cs="仿宋_GB2312"/>
          <w:sz w:val="30"/>
          <w:szCs w:val="30"/>
        </w:rPr>
      </w:pPr>
      <w:r>
        <w:rPr>
          <w:rFonts w:hint="eastAsia" w:ascii="仿宋_GB2312" w:eastAsia="仿宋_GB2312" w:cs="仿宋_GB2312"/>
          <w:sz w:val="30"/>
          <w:szCs w:val="30"/>
        </w:rPr>
        <w:t>福建农业职业技术学院</w:t>
      </w:r>
    </w:p>
    <w:p>
      <w:pPr>
        <w:spacing w:line="500" w:lineRule="exact"/>
        <w:ind w:left="0" w:leftChars="0" w:right="529" w:rightChars="252" w:firstLine="0" w:firstLineChars="0"/>
        <w:jc w:val="right"/>
        <w:rPr>
          <w:rFonts w:hint="eastAsia" w:ascii="仿宋_GB2312" w:eastAsia="仿宋_GB2312"/>
          <w:sz w:val="30"/>
          <w:szCs w:val="30"/>
        </w:rPr>
      </w:pPr>
      <w:r>
        <w:rPr>
          <w:rFonts w:hint="eastAsia" w:ascii="仿宋_GB2312" w:eastAsia="仿宋_GB2312"/>
          <w:sz w:val="30"/>
          <w:szCs w:val="30"/>
        </w:rPr>
        <w:t>201</w:t>
      </w:r>
      <w:r>
        <w:rPr>
          <w:rFonts w:hint="eastAsia" w:ascii="仿宋_GB2312" w:eastAsia="仿宋_GB2312"/>
          <w:sz w:val="30"/>
          <w:szCs w:val="30"/>
          <w:lang w:val="en-US" w:eastAsia="zh-CN"/>
        </w:rPr>
        <w:t>8</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3</w:t>
      </w:r>
      <w:r>
        <w:rPr>
          <w:rFonts w:hint="eastAsia" w:ascii="仿宋_GB2312" w:eastAsia="仿宋_GB2312"/>
          <w:sz w:val="30"/>
          <w:szCs w:val="30"/>
        </w:rPr>
        <w:t>日</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_GB2312" w:hAnsi="仿宋_GB2312" w:eastAsia="仿宋_GB2312" w:cs="仿宋_GB2312"/>
          <w:b/>
          <w:bCs/>
          <w:i w:val="0"/>
          <w:caps w:val="0"/>
          <w:color w:val="000000" w:themeColor="text1"/>
          <w:spacing w:val="0"/>
          <w:sz w:val="32"/>
          <w:szCs w:val="32"/>
          <w:shd w:val="clear" w:fill="FFFFFF"/>
          <w:lang w:val="en-US" w:eastAsia="zh-CN"/>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758A0"/>
    <w:rsid w:val="01400422"/>
    <w:rsid w:val="05DC2BD0"/>
    <w:rsid w:val="08FC27B4"/>
    <w:rsid w:val="0AAF711F"/>
    <w:rsid w:val="0C481E3D"/>
    <w:rsid w:val="0DA771E9"/>
    <w:rsid w:val="0E575B06"/>
    <w:rsid w:val="10110E71"/>
    <w:rsid w:val="17340A69"/>
    <w:rsid w:val="1BFF0BA6"/>
    <w:rsid w:val="1D3C20FA"/>
    <w:rsid w:val="1F5A4EC3"/>
    <w:rsid w:val="209B1C83"/>
    <w:rsid w:val="20B45DBD"/>
    <w:rsid w:val="214D1B13"/>
    <w:rsid w:val="25E44989"/>
    <w:rsid w:val="276742C9"/>
    <w:rsid w:val="291F5B05"/>
    <w:rsid w:val="29775538"/>
    <w:rsid w:val="2BB539EC"/>
    <w:rsid w:val="2E4250BF"/>
    <w:rsid w:val="2EF65CF8"/>
    <w:rsid w:val="306C30BD"/>
    <w:rsid w:val="30783E38"/>
    <w:rsid w:val="333514AC"/>
    <w:rsid w:val="335758A0"/>
    <w:rsid w:val="3427329F"/>
    <w:rsid w:val="34432BE9"/>
    <w:rsid w:val="39B91032"/>
    <w:rsid w:val="3CDC1FF4"/>
    <w:rsid w:val="3D1F35E9"/>
    <w:rsid w:val="3D764454"/>
    <w:rsid w:val="3DEA0DAE"/>
    <w:rsid w:val="3EE653E0"/>
    <w:rsid w:val="4A842F91"/>
    <w:rsid w:val="4B981619"/>
    <w:rsid w:val="4BC30DC6"/>
    <w:rsid w:val="4E9B0657"/>
    <w:rsid w:val="4FF42870"/>
    <w:rsid w:val="514B6A7B"/>
    <w:rsid w:val="52FD6FBB"/>
    <w:rsid w:val="53197093"/>
    <w:rsid w:val="54163E7C"/>
    <w:rsid w:val="588C421E"/>
    <w:rsid w:val="5A5034CB"/>
    <w:rsid w:val="5C2671D7"/>
    <w:rsid w:val="5EE72022"/>
    <w:rsid w:val="600761BE"/>
    <w:rsid w:val="60213C4D"/>
    <w:rsid w:val="61F9683B"/>
    <w:rsid w:val="67AD15FB"/>
    <w:rsid w:val="69964E8E"/>
    <w:rsid w:val="6E2C71A2"/>
    <w:rsid w:val="6FFD59A4"/>
    <w:rsid w:val="78D241E2"/>
    <w:rsid w:val="7B4102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kern w:val="0"/>
      <w:sz w:val="27"/>
      <w:szCs w:val="27"/>
      <w:lang w:val="en-US" w:eastAsia="zh-CN" w:bidi="ar"/>
    </w:rPr>
  </w:style>
  <w:style w:type="character" w:default="1" w:styleId="7">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153B84"/>
      <w:u w:val="none"/>
    </w:rPr>
  </w:style>
  <w:style w:type="character" w:styleId="10">
    <w:name w:val="Emphasis"/>
    <w:basedOn w:val="7"/>
    <w:qFormat/>
    <w:uiPriority w:val="0"/>
  </w:style>
  <w:style w:type="character" w:styleId="11">
    <w:name w:val="HTML Typewriter"/>
    <w:basedOn w:val="7"/>
    <w:qFormat/>
    <w:uiPriority w:val="0"/>
    <w:rPr>
      <w:color w:val="183986"/>
      <w:sz w:val="21"/>
      <w:szCs w:val="21"/>
    </w:rPr>
  </w:style>
  <w:style w:type="character" w:styleId="12">
    <w:name w:val="Hyperlink"/>
    <w:basedOn w:val="7"/>
    <w:qFormat/>
    <w:uiPriority w:val="0"/>
    <w:rPr>
      <w:color w:val="153B84"/>
      <w:u w:val="none"/>
    </w:rPr>
  </w:style>
  <w:style w:type="character" w:customStyle="1" w:styleId="14">
    <w:name w:val="gray2"/>
    <w:basedOn w:val="7"/>
    <w:qFormat/>
    <w:uiPriority w:val="0"/>
    <w:rPr>
      <w:vanish/>
    </w:rPr>
  </w:style>
  <w:style w:type="character" w:customStyle="1" w:styleId="15">
    <w:name w:val="p_total"/>
    <w:basedOn w:val="7"/>
    <w:qFormat/>
    <w:uiPriority w:val="0"/>
    <w:rPr>
      <w:b/>
      <w:color w:val="666666"/>
      <w:bdr w:val="single" w:color="999999" w:sz="6" w:space="0"/>
      <w:shd w:val="clear" w:fill="FFFFFF"/>
    </w:rPr>
  </w:style>
  <w:style w:type="character" w:customStyle="1" w:styleId="16">
    <w:name w:val="p_current"/>
    <w:basedOn w:val="7"/>
    <w:qFormat/>
    <w:uiPriority w:val="0"/>
    <w:rPr>
      <w:b/>
      <w:color w:val="666666"/>
      <w:bdr w:val="single" w:color="999999" w:sz="6" w:space="0"/>
      <w:shd w:val="clear" w:fill="F5F5DC"/>
    </w:rPr>
  </w:style>
  <w:style w:type="character" w:customStyle="1" w:styleId="17">
    <w:name w:val="bsharetext"/>
    <w:basedOn w:val="7"/>
    <w:qFormat/>
    <w:uiPriority w:val="0"/>
  </w:style>
  <w:style w:type="character" w:customStyle="1" w:styleId="18">
    <w:name w:val="current1"/>
    <w:basedOn w:val="7"/>
    <w:qFormat/>
    <w:uiPriority w:val="0"/>
    <w:rPr>
      <w:b/>
      <w:color w:val="FFFFFF"/>
      <w:bdr w:val="single" w:color="000080" w:sz="6" w:space="0"/>
      <w:shd w:val="clear" w:fill="2E6AB1"/>
    </w:rPr>
  </w:style>
  <w:style w:type="character" w:customStyle="1" w:styleId="19">
    <w:name w:val="disabled"/>
    <w:basedOn w:val="7"/>
    <w:qFormat/>
    <w:uiPriority w:val="0"/>
    <w:rPr>
      <w:color w:val="929292"/>
      <w:bdr w:val="single" w:color="929292" w:sz="6" w:space="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Office_10.1.0.7401_F1E327BC-269C-435d-A152-05C5408002CA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2016-09-22T02:58:00Z</dcterms:created>
  <dc:creator>Administrator</dc:creator>
  <lastModifiedBy>Administrator</lastModifiedBy>
  <lastPrinted>2016-09-22T02:58:00Z</lastPrinted>
  <dcterms:modified xsi:type="dcterms:W3CDTF">2018-07-05T07:24:53Z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